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cs="Arial" w:eastAsia="Arial"/>
          <w:b/>
          <w:color w:val="FF1C4F"/>
          <w:sz w:val="22"/>
        </w:rPr>
        <w:t>PG Soft · Cấu trúc biến động</w:t>
      </w:r>
    </w:p>
    <w:p>
      <w:pPr>
        <w:jc w:val="center"/>
      </w:pPr>
      <w:r>
        <w:rPr>
          <w:rFonts w:ascii="Arial" w:hAnsi="Arial" w:cs="Arial" w:eastAsia="Arial"/>
          <w:b/>
          <w:color w:val="7B3FF0"/>
          <w:sz w:val="40"/>
        </w:rPr>
        <w:t>Sổ tra máy biến động cao PG: vì sao lâu không nổ, vì sao cú thắng lớn dồn hết vào vòng quay miễn phí (cấu trúc biến động 2026)</w:t>
      </w:r>
    </w:p>
    <w:p>
      <w:pPr>
        <w:jc w:val="center"/>
      </w:pPr>
      <w:r>
        <w:rPr>
          <w:rFonts w:ascii="Arial" w:hAnsi="Arial" w:cs="Arial" w:eastAsia="Arial"/>
          <w:b w:val="0"/>
          <w:color w:val="7B3FF0"/>
          <w:sz w:val="20"/>
        </w:rPr>
        <w:t>Sản xuất bởi: PG游戏百科（pgsoftfree.com）· 4 tháng 7, 2026 · Tài liệu tham khảo cơ chế, không phải tải game/ứng dụng</w:t>
      </w:r>
    </w:p>
    <w:p/>
    <w:p>
      <w:r>
        <w:rPr>
          <w:rFonts w:ascii="Arial" w:hAnsi="Arial" w:cs="Arial" w:eastAsia="Arial"/>
          <w:b w:val="0"/>
          <w:sz w:val="22"/>
        </w:rPr>
        <w:t>Máy biến động cao hay khiến người ta hiểu lầm “máy này hỏng”, “hôm nay không nổ”. Thật ra quãng khô dài + thi thoảng bùng một lần chính là cấu trúc bình thường của biến động cao. Sổ tra này nói rõ vì sao biến động cao vận hành như vậy, giúp bạn trước khi chọn nó, chơi nó, biết mình đang đối mặt với đường số dư kiểu gì. Toàn bộ chỉ nói về cơ chế, không bịa RTP, không liên quan tiền thật.</w:t>
      </w:r>
    </w:p>
    <w:p/>
    <w:p>
      <w:r>
        <w:rPr>
          <w:rFonts w:ascii="Arial" w:hAnsi="Arial" w:cs="Arial" w:eastAsia="Arial"/>
          <w:b/>
          <w:color w:val="7B3FF0"/>
          <w:sz w:val="28"/>
        </w:rPr>
        <w:t>Tài liệu này nói rõ điều gì</w:t>
      </w:r>
    </w:p>
    <w:p>
      <w:pPr>
        <w:pStyle w:val="ListBullet"/>
      </w:pPr>
      <w:r>
        <w:rPr>
          <w:rFonts w:ascii="Arial" w:hAnsi="Arial" w:cs="Arial" w:eastAsia="Arial"/>
          <w:sz w:val="21"/>
        </w:rPr>
        <w:t>Đường số dư của máy biến động cao trông thế nào: trượt xuống dài + một đỉnh nhọn thi thoảng</w:t>
      </w:r>
    </w:p>
    <w:p>
      <w:pPr>
        <w:pStyle w:val="ListBullet"/>
      </w:pPr>
      <w:r>
        <w:rPr>
          <w:rFonts w:ascii="Arial" w:hAnsi="Arial" w:cs="Arial" w:eastAsia="Arial"/>
          <w:sz w:val="21"/>
        </w:rPr>
        <w:t>Vì sao cú thắng lớn gần như dồn hết vào vòng quay miễn phí, game gốc khá khô là bình thường</w:t>
      </w:r>
    </w:p>
    <w:p>
      <w:pPr>
        <w:pStyle w:val="ListBullet"/>
      </w:pPr>
      <w:r>
        <w:rPr>
          <w:rFonts w:ascii="Arial" w:hAnsi="Arial" w:cs="Arial" w:eastAsia="Arial"/>
          <w:sz w:val="21"/>
        </w:rPr>
        <w:t>Hệ số nhân lũy tiến nới trần thế nào, và cũng kéo dài quãng khô ra sao</w:t>
      </w:r>
    </w:p>
    <w:p>
      <w:pPr>
        <w:pStyle w:val="ListBullet"/>
      </w:pPr>
      <w:r>
        <w:rPr>
          <w:rFonts w:ascii="Arial" w:hAnsi="Arial" w:cs="Arial" w:eastAsia="Arial"/>
          <w:sz w:val="21"/>
        </w:rPr>
        <w:t>Vì sao biến động cao cần ngân sách dày hơn và tâm lý vững hơn</w:t>
      </w:r>
    </w:p>
    <w:p>
      <w:pPr>
        <w:pStyle w:val="ListBullet"/>
      </w:pPr>
      <w:r>
        <w:rPr>
          <w:rFonts w:ascii="Arial" w:hAnsi="Arial" w:cs="Arial" w:eastAsia="Arial"/>
          <w:sz w:val="21"/>
        </w:rPr>
        <w:t>Vì sao “tăng cược để gỡ lại” là hành động khiến máy biến động cao cạn tiền nhanh nhất</w:t>
      </w:r>
    </w:p>
    <w:p/>
    <w:p>
      <w:r>
        <w:rPr>
          <w:rFonts w:ascii="Arial" w:hAnsi="Arial" w:cs="Arial" w:eastAsia="Arial"/>
          <w:b/>
          <w:color w:val="7B3FF0"/>
          <w:sz w:val="28"/>
        </w:rPr>
        <w:t>Câu hỏi thường gặp</w:t>
      </w:r>
    </w:p>
    <w:p>
      <w:r>
        <w:rPr>
          <w:rFonts w:ascii="Arial" w:hAnsi="Arial" w:cs="Arial" w:eastAsia="Arial"/>
          <w:b/>
          <w:color w:val="1C1917"/>
          <w:sz w:val="21"/>
        </w:rPr>
        <w:t>Máy PG biến động cao lâu không nổ có phải hỏng không?</w:t>
      </w:r>
    </w:p>
    <w:p>
      <w:r>
        <w:rPr>
          <w:rFonts w:ascii="Arial" w:hAnsi="Arial" w:cs="Arial" w:eastAsia="Arial"/>
          <w:b w:val="0"/>
          <w:color w:val="4B4356"/>
          <w:sz w:val="20"/>
        </w:rPr>
        <w:t>Không. Biến động cao nén mức hoàn trả dài hạn vào vài lần kết toán lớn, quãng khô dài + thi thoảng bùng một lần là cấu trúc bình thường của nó. Mỗi vòng quay là sự kiện độc lập, trước đó khô bao lâu cũng không làm vòng kế tiếp dễ nổ hơn.</w:t>
      </w:r>
    </w:p>
    <w:p>
      <w:r>
        <w:rPr>
          <w:rFonts w:ascii="Arial" w:hAnsi="Arial" w:cs="Arial" w:eastAsia="Arial"/>
          <w:b/>
          <w:color w:val="1C1917"/>
          <w:sz w:val="21"/>
        </w:rPr>
        <w:t>Vì sao cú thắng lớn của máy biến động cao đều ở trong vòng quay miễn phí?</w:t>
      </w:r>
    </w:p>
    <w:p>
      <w:r>
        <w:rPr>
          <w:rFonts w:ascii="Arial" w:hAnsi="Arial" w:cs="Arial" w:eastAsia="Arial"/>
          <w:b w:val="0"/>
          <w:color w:val="4B4356"/>
          <w:sz w:val="20"/>
        </w:rPr>
        <w:t>Máy kiểu scatter kích hoạt và máy kiểu hệ số nhân lũy tiến đóng gói phần lớn tiềm năng thắng lớn vào vòng quay miễn phí, game gốc chủ yếu là dạo đầu chờ đợi. Nên trước khi vào vòng quay miễn phí, số dư khá phẳng là bình thường, không có nghĩa là “máy này không nổ”.</w:t>
      </w:r>
    </w:p>
    <w:p>
      <w:r>
        <w:rPr>
          <w:rFonts w:ascii="Arial" w:hAnsi="Arial" w:cs="Arial" w:eastAsia="Arial"/>
          <w:b/>
          <w:color w:val="1C1917"/>
          <w:sz w:val="21"/>
        </w:rPr>
        <w:t>Sổ tra này là tải game hay ứng dụng phải không?</w:t>
      </w:r>
    </w:p>
    <w:p>
      <w:r>
        <w:rPr>
          <w:rFonts w:ascii="Arial" w:hAnsi="Arial" w:cs="Arial" w:eastAsia="Arial"/>
          <w:b w:val="0"/>
          <w:color w:val="4B4356"/>
          <w:sz w:val="20"/>
        </w:rPr>
        <w:t>Không. Nó là một tài liệu tham khảo về cơ chế (PDF / Word), không phải tải game hay ứng dụng. Muốn trải nghiệm hãy vào trang game và dùng cổng “chơi thử miễn phí” chính thức, bằng tín dụng ảo; trang này không nhận cược tiền thật và không giới thiệu nền tảng nào.</w:t>
      </w:r>
    </w:p>
    <w:p/>
    <w:p>
      <w:r>
        <w:rPr>
          <w:rFonts w:ascii="Arial" w:hAnsi="Arial" w:cs="Arial" w:eastAsia="Arial"/>
          <w:b/>
          <w:color w:val="7B3FF0"/>
          <w:sz w:val="24"/>
        </w:rPr>
        <w:t>18+  Chơi tỉnh táo · Chơi có trách nhiệm</w:t>
      </w:r>
    </w:p>
    <w:p>
      <w:r>
        <w:rPr>
          <w:rFonts w:ascii="Arial" w:hAnsi="Arial" w:cs="Arial" w:eastAsia="Arial"/>
          <w:b w:val="0"/>
          <w:color w:val="6B7280"/>
          <w:sz w:val="19"/>
        </w:rPr>
        <w:t>Tài liệu này do PG游戏百科 biên soạn độc lập, chỉ nhằm phổ biến kiến thức cơ chế game, không phải kênh chính thức của Pocket Games Soft. Không nhận cược tiền thật dưới bất kỳ hình thức nào, không cung cấp và không giới thiệu nền tảng cờ bạc nào; trang web và tệp này đều không có liên kết affiliate hay quảng bá. Chơi thử dùng tín dụng ảo, không thể xác thực kết quả tiền thật. Cờ bạc có rủi ro, không cơ chế nào xóa bỏ được lợi thế nhà cái; nếu trò chơi bắt đầu ảnh hưởng đến cuộc sống hay cảm xúc của bạn, hãy dừng ngay và tìm hỗ trợ chuyên nghiệp. Chỉ dành cho người từ 18 tuổi.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