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Arial"/>
          <w:b/>
          <w:color w:val="FF1C4F"/>
          <w:sz w:val="22"/>
        </w:rPr>
        <w:t>PG Soft · Struktur Volatilitas</w:t>
      </w:r>
    </w:p>
    <w:p>
      <w:pPr>
        <w:jc w:val="center"/>
      </w:pPr>
      <w:r>
        <w:rPr>
          <w:rFonts w:ascii="Arial" w:hAnsi="Arial" w:cs="Arial" w:eastAsia="Arial"/>
          <w:b/>
          <w:color w:val="7B3FF0"/>
          <w:sz w:val="40"/>
        </w:rPr>
        <w:t>Contekan Mesin Volatilitas Tinggi PG: mengapa lama tidak keluar, mengapa kemenangan besar menumpuk di putaran gratis (struktur volatilitas 2026)</w:t>
      </w:r>
    </w:p>
    <w:p>
      <w:pPr>
        <w:jc w:val="center"/>
      </w:pPr>
      <w:r>
        <w:rPr>
          <w:rFonts w:ascii="Arial" w:hAnsi="Arial" w:cs="Arial" w:eastAsia="Arial"/>
          <w:b w:val="0"/>
          <w:color w:val="7B3FF0"/>
          <w:sz w:val="20"/>
        </w:rPr>
        <w:t>Diproduksi oleh: PG游戏百科（pgsoftfree.com）· 4 Juli 2026 · Dokumen edukasi mekanik, bukan unduhan game/aplikasi</w:t>
      </w:r>
    </w:p>
    <w:p/>
    <w:p>
      <w:r>
        <w:rPr>
          <w:rFonts w:ascii="Arial" w:hAnsi="Arial" w:cs="Arial" w:eastAsia="Arial"/>
          <w:b w:val="0"/>
          <w:sz w:val="22"/>
        </w:rPr>
        <w:t>Mesin volatilitas tinggi sering membuat orang salah paham “mesin ini rusak”, “hari ini tidak keluar”. Sebenarnya jeda kosong panjang + sesekali meledak sekali penuh justru struktur normal volatilitas tinggi. Contekan ini menjelaskan mengapa volatilitas tinggi bekerja seperti ini, membantu Anda sebelum memilih dan memainkannya tahu sedang menghadapi kurva saldo seperti apa. Semuanya hanya membahas mekanik, tidak mengarang RTP, tidak berkaitan dengan uang nyata.</w:t>
      </w:r>
    </w:p>
    <w:p/>
    <w:p>
      <w:r>
        <w:rPr>
          <w:rFonts w:ascii="Arial" w:hAnsi="Arial" w:cs="Arial" w:eastAsia="Arial"/>
          <w:b/>
          <w:color w:val="7B3FF0"/>
          <w:sz w:val="28"/>
        </w:rPr>
        <w:t>Apa yang dijelaskan dokumen ini</w:t>
      </w:r>
    </w:p>
    <w:p>
      <w:pPr>
        <w:pStyle w:val="ListBullet"/>
      </w:pPr>
      <w:r>
        <w:rPr>
          <w:rFonts w:ascii="Arial" w:hAnsi="Arial" w:cs="Arial" w:eastAsia="Arial"/>
          <w:sz w:val="21"/>
        </w:rPr>
        <w:t>Seperti apa kurva saldo mesin volatilitas tinggi: menurun panjang + puncak tajam sesekali</w:t>
      </w:r>
    </w:p>
    <w:p>
      <w:pPr>
        <w:pStyle w:val="ListBullet"/>
      </w:pPr>
      <w:r>
        <w:rPr>
          <w:rFonts w:ascii="Arial" w:hAnsi="Arial" w:cs="Arial" w:eastAsia="Arial"/>
          <w:sz w:val="21"/>
        </w:rPr>
        <w:t>Mengapa kemenangan besar hampir semuanya menumpuk di putaran gratis, game dasar cukup kering itu normal</w:t>
      </w:r>
    </w:p>
    <w:p>
      <w:pPr>
        <w:pStyle w:val="ListBullet"/>
      </w:pPr>
      <w:r>
        <w:rPr>
          <w:rFonts w:ascii="Arial" w:hAnsi="Arial" w:cs="Arial" w:eastAsia="Arial"/>
          <w:sz w:val="21"/>
        </w:rPr>
        <w:t>Bagaimana pengganda bertingkat menopang batas atas, dan juga memperpanjang jeda kosong</w:t>
      </w:r>
    </w:p>
    <w:p>
      <w:pPr>
        <w:pStyle w:val="ListBullet"/>
      </w:pPr>
      <w:r>
        <w:rPr>
          <w:rFonts w:ascii="Arial" w:hAnsi="Arial" w:cs="Arial" w:eastAsia="Arial"/>
          <w:sz w:val="21"/>
        </w:rPr>
        <w:t>Mengapa volatilitas tinggi butuh anggaran lebih tebal dan mental lebih kuat</w:t>
      </w:r>
    </w:p>
    <w:p>
      <w:pPr>
        <w:pStyle w:val="ListBullet"/>
      </w:pPr>
      <w:r>
        <w:rPr>
          <w:rFonts w:ascii="Arial" w:hAnsi="Arial" w:cs="Arial" w:eastAsia="Arial"/>
          <w:sz w:val="21"/>
        </w:rPr>
        <w:t>Mengapa “menaikkan taruhan untuk mengejar kerugian” adalah tindakan yang membuat mesin volatilitas tinggi paling cepat habis</w:t>
      </w:r>
    </w:p>
    <w:p/>
    <w:p>
      <w:r>
        <w:rPr>
          <w:rFonts w:ascii="Arial" w:hAnsi="Arial" w:cs="Arial" w:eastAsia="Arial"/>
          <w:b/>
          <w:color w:val="7B3FF0"/>
          <w:sz w:val="28"/>
        </w:rPr>
        <w:t>Pertanyaan Umum</w:t>
      </w:r>
    </w:p>
    <w:p>
      <w:r>
        <w:rPr>
          <w:rFonts w:ascii="Arial" w:hAnsi="Arial" w:cs="Arial" w:eastAsia="Arial"/>
          <w:b/>
          <w:color w:val="1C1917"/>
          <w:sz w:val="21"/>
        </w:rPr>
        <w:t>Mesin PG volatilitas tinggi lama tidak keluar apakah rusak?</w:t>
      </w:r>
    </w:p>
    <w:p>
      <w:r>
        <w:rPr>
          <w:rFonts w:ascii="Arial" w:hAnsi="Arial" w:cs="Arial" w:eastAsia="Arial"/>
          <w:b w:val="0"/>
          <w:color w:val="4B4356"/>
          <w:sz w:val="20"/>
        </w:rPr>
        <w:t>Tidak. Volatilitas tinggi memampatkan pengembalian jangka panjang ke beberapa penyelesaian besar, jeda kosong panjang + sesekali meledak sekali penuh adalah struktur normalnya. Setiap putaran adalah peristiwa independen, sebelumnya kosong berapa lama pun tidak membuat putaran berikutnya lebih mudah keluar.</w:t>
      </w:r>
    </w:p>
    <w:p>
      <w:r>
        <w:rPr>
          <w:rFonts w:ascii="Arial" w:hAnsi="Arial" w:cs="Arial" w:eastAsia="Arial"/>
          <w:b/>
          <w:color w:val="1C1917"/>
          <w:sz w:val="21"/>
        </w:rPr>
        <w:t>Mengapa kemenangan besar mesin volatilitas tinggi semuanya di putaran gratis?</w:t>
      </w:r>
    </w:p>
    <w:p>
      <w:r>
        <w:rPr>
          <w:rFonts w:ascii="Arial" w:hAnsi="Arial" w:cs="Arial" w:eastAsia="Arial"/>
          <w:b w:val="0"/>
          <w:color w:val="4B4356"/>
          <w:sz w:val="20"/>
        </w:rPr>
        <w:t>Mesin tipe pemicu scatter dan tipe pengganda bertingkat mengemas sebagian besar potensi kemenangan besar ke dalam putaran gratis, game dasar lebih banyak menjadi jembatan menunggu. Jadi sebelum masuk putaran gratis saldo cukup datar itu normal, bukan berarti “mesin ini tidak keluar”.</w:t>
      </w:r>
    </w:p>
    <w:p>
      <w:r>
        <w:rPr>
          <w:rFonts w:ascii="Arial" w:hAnsi="Arial" w:cs="Arial" w:eastAsia="Arial"/>
          <w:b/>
          <w:color w:val="1C1917"/>
          <w:sz w:val="21"/>
        </w:rPr>
        <w:t>Apakah contekan ini unduhan game atau aplikasi?</w:t>
      </w:r>
    </w:p>
    <w:p>
      <w:r>
        <w:rPr>
          <w:rFonts w:ascii="Arial" w:hAnsi="Arial" w:cs="Arial" w:eastAsia="Arial"/>
          <w:b w:val="0"/>
          <w:color w:val="4B4356"/>
          <w:sz w:val="20"/>
        </w:rPr>
        <w:t>Bukan. Ini dokumen edukasi mekanik (PDF / Word), bukan unduhan game atau aplikasi. Ingin mencoba silakan ke halaman game dan gunakan pintu “demo gratis” resmi, dengan kredit virtual; situs ini tidak menerima taruhan uang nyata dan tidak merekomendasikan platform mana pun.</w:t>
      </w:r>
    </w:p>
    <w:p/>
    <w:p>
      <w:r>
        <w:rPr>
          <w:rFonts w:ascii="Arial" w:hAnsi="Arial" w:cs="Arial" w:eastAsia="Arial"/>
          <w:b/>
          <w:color w:val="7B3FF0"/>
          <w:sz w:val="24"/>
        </w:rPr>
        <w:t>18+  Bermain Sadar · Bermain Bertanggung Jawab</w:t>
      </w:r>
    </w:p>
    <w:p>
      <w:r>
        <w:rPr>
          <w:rFonts w:ascii="Arial" w:hAnsi="Arial" w:cs="Arial" w:eastAsia="Arial"/>
          <w:b w:val="0"/>
          <w:color w:val="6B7280"/>
          <w:sz w:val="19"/>
        </w:rPr>
        <w:t>Dokumen ini disusun secara independen oleh PG游戏百科, hanya untuk edukasi mekanik game, bukan saluran resmi Pocket Games Soft. Tidak menerima taruhan uang nyata dalam bentuk apa pun, tidak menyediakan dan tidak merekomendasikan platform judi mana pun; halaman dan berkas ini tidak memuat tautan afiliasi atau promosi. Demo menggunakan kredit virtual dan tidak dapat memverifikasi hasil uang nyata. Judi berisiko, tidak ada mekanik yang menghapus keunggulan bandar; jika permainan mulai memengaruhi hidup atau emosi Anda, segera berhenti dan cari bantuan profesional. Hanya untuk usia 18 tahun ke atas.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